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6D52" w14:textId="77777777" w:rsidR="0016270B" w:rsidRPr="00074B49" w:rsidRDefault="0016270B" w:rsidP="0016270B">
      <w:pPr>
        <w:jc w:val="center"/>
        <w:rPr>
          <w:rFonts w:ascii="Arial Narrow" w:hAnsi="Arial Narrow"/>
          <w:b/>
          <w:sz w:val="24"/>
          <w:szCs w:val="24"/>
        </w:rPr>
      </w:pPr>
      <w:r w:rsidRPr="00074B49">
        <w:rPr>
          <w:rFonts w:ascii="Arial Narrow" w:hAnsi="Arial Narrow"/>
          <w:b/>
          <w:sz w:val="24"/>
          <w:szCs w:val="24"/>
        </w:rPr>
        <w:t>SAMPLE ENGAGEMENT LETTER</w:t>
      </w:r>
      <w:r>
        <w:rPr>
          <w:rFonts w:ascii="Arial Narrow" w:hAnsi="Arial Narrow"/>
          <w:b/>
          <w:sz w:val="24"/>
          <w:szCs w:val="24"/>
        </w:rPr>
        <w:t xml:space="preserve"> FOR AGREED UPON PROCEDURES PERFORMED UNDER</w:t>
      </w:r>
    </w:p>
    <w:p w14:paraId="5A6A8DDF" w14:textId="46B10670" w:rsidR="0016270B" w:rsidRPr="00074B49" w:rsidRDefault="0016270B" w:rsidP="0016270B">
      <w:pPr>
        <w:jc w:val="center"/>
        <w:rPr>
          <w:rFonts w:ascii="Arial Narrow" w:hAnsi="Arial Narrow"/>
          <w:b/>
          <w:sz w:val="24"/>
          <w:szCs w:val="24"/>
        </w:rPr>
      </w:pPr>
      <w:r w:rsidRPr="00074B49">
        <w:rPr>
          <w:rFonts w:ascii="Arial Narrow" w:hAnsi="Arial Narrow"/>
          <w:b/>
          <w:sz w:val="24"/>
          <w:szCs w:val="24"/>
        </w:rPr>
        <w:t xml:space="preserve">CC RI </w:t>
      </w:r>
      <w:r>
        <w:rPr>
          <w:rFonts w:ascii="Arial Narrow" w:hAnsi="Arial Narrow"/>
          <w:b/>
          <w:sz w:val="24"/>
          <w:szCs w:val="24"/>
        </w:rPr>
        <w:t>19-14</w:t>
      </w:r>
    </w:p>
    <w:p w14:paraId="7364A957" w14:textId="77777777" w:rsidR="00D03CA9" w:rsidRPr="00074B49" w:rsidRDefault="00D03CA9" w:rsidP="00D03CA9">
      <w:pPr>
        <w:jc w:val="both"/>
        <w:rPr>
          <w:rFonts w:ascii="Arial Narrow" w:hAnsi="Arial Narrow"/>
          <w:sz w:val="24"/>
          <w:szCs w:val="24"/>
        </w:rPr>
      </w:pPr>
      <w:r w:rsidRPr="00074B49">
        <w:rPr>
          <w:rFonts w:ascii="Arial Narrow" w:hAnsi="Arial Narrow"/>
          <w:sz w:val="24"/>
          <w:szCs w:val="24"/>
        </w:rPr>
        <w:t>Date</w:t>
      </w:r>
    </w:p>
    <w:p w14:paraId="7364A958" w14:textId="77777777"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 xml:space="preserve">ABC Company </w:t>
      </w:r>
      <w:r w:rsidRPr="00074B49">
        <w:rPr>
          <w:rFonts w:ascii="Arial Narrow" w:hAnsi="Arial Narrow"/>
          <w:i/>
          <w:sz w:val="24"/>
          <w:szCs w:val="24"/>
        </w:rPr>
        <w:t>/ (Mr. John Smith</w:t>
      </w:r>
      <w:r w:rsidRPr="00074B49">
        <w:rPr>
          <w:rFonts w:ascii="Arial Narrow" w:hAnsi="Arial Narrow"/>
          <w:sz w:val="24"/>
          <w:szCs w:val="24"/>
        </w:rPr>
        <w:t>)</w:t>
      </w:r>
    </w:p>
    <w:p w14:paraId="7364A959" w14:textId="77777777"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San Juan, Puerto Rico</w:t>
      </w:r>
    </w:p>
    <w:p w14:paraId="7364A95A" w14:textId="77777777" w:rsidR="00D03CA9" w:rsidRPr="0016270B" w:rsidRDefault="00D03CA9" w:rsidP="00D03CA9">
      <w:pPr>
        <w:spacing w:after="0"/>
        <w:jc w:val="both"/>
        <w:rPr>
          <w:rFonts w:ascii="Arial Narrow" w:hAnsi="Arial Narrow"/>
          <w:sz w:val="24"/>
          <w:szCs w:val="24"/>
        </w:rPr>
      </w:pPr>
    </w:p>
    <w:p w14:paraId="7364A95B" w14:textId="77777777" w:rsidR="00D03CA9" w:rsidRPr="00074B49" w:rsidRDefault="00D03CA9" w:rsidP="00D03CA9">
      <w:pPr>
        <w:spacing w:after="0"/>
        <w:jc w:val="both"/>
        <w:rPr>
          <w:rFonts w:ascii="Arial Narrow" w:hAnsi="Arial Narrow"/>
          <w:sz w:val="24"/>
          <w:szCs w:val="24"/>
        </w:rPr>
      </w:pPr>
      <w:r w:rsidRPr="00074B49">
        <w:rPr>
          <w:rFonts w:ascii="Arial Narrow" w:hAnsi="Arial Narrow"/>
          <w:sz w:val="24"/>
          <w:szCs w:val="24"/>
        </w:rPr>
        <w:t xml:space="preserve">We are </w:t>
      </w:r>
      <w:r w:rsidR="00C20984" w:rsidRPr="00074B49">
        <w:rPr>
          <w:rFonts w:ascii="Arial Narrow" w:hAnsi="Arial Narrow"/>
          <w:sz w:val="24"/>
          <w:szCs w:val="24"/>
        </w:rPr>
        <w:t xml:space="preserve">pleased </w:t>
      </w:r>
      <w:r w:rsidRPr="00074B49">
        <w:rPr>
          <w:rFonts w:ascii="Arial Narrow" w:hAnsi="Arial Narrow"/>
          <w:sz w:val="24"/>
          <w:szCs w:val="24"/>
        </w:rPr>
        <w:t>to confirm our understanding of the terms of our engagement and the nature and limitations of the services we are to provide to ABC Company / (</w:t>
      </w:r>
      <w:r w:rsidRPr="00074B49">
        <w:rPr>
          <w:rFonts w:ascii="Arial Narrow" w:hAnsi="Arial Narrow"/>
          <w:i/>
          <w:sz w:val="24"/>
          <w:szCs w:val="24"/>
        </w:rPr>
        <w:t>Mr. John Smith</w:t>
      </w:r>
      <w:r w:rsidRPr="00074B49">
        <w:rPr>
          <w:rFonts w:ascii="Arial Narrow" w:hAnsi="Arial Narrow"/>
          <w:sz w:val="24"/>
          <w:szCs w:val="24"/>
        </w:rPr>
        <w:t>).</w:t>
      </w:r>
    </w:p>
    <w:p w14:paraId="7364A95C" w14:textId="77777777" w:rsidR="00D03CA9" w:rsidRPr="00074B49" w:rsidRDefault="00D03CA9" w:rsidP="00D03CA9">
      <w:pPr>
        <w:spacing w:after="0"/>
        <w:jc w:val="both"/>
        <w:rPr>
          <w:rFonts w:ascii="Arial Narrow" w:hAnsi="Arial Narrow"/>
          <w:sz w:val="24"/>
          <w:szCs w:val="24"/>
        </w:rPr>
      </w:pPr>
    </w:p>
    <w:p w14:paraId="2C42EE66" w14:textId="4CC30B31" w:rsidR="0036054E" w:rsidRPr="00074B49" w:rsidRDefault="00525F76" w:rsidP="00225B8D">
      <w:pPr>
        <w:spacing w:after="0"/>
        <w:jc w:val="both"/>
        <w:rPr>
          <w:rFonts w:ascii="Arial Narrow" w:eastAsia="Calibri" w:hAnsi="Arial Narrow" w:cs="Times New Roman"/>
          <w:sz w:val="24"/>
          <w:szCs w:val="24"/>
        </w:rPr>
      </w:pPr>
      <w:r w:rsidRPr="00074B49">
        <w:rPr>
          <w:rFonts w:ascii="Arial Narrow" w:hAnsi="Arial Narrow"/>
          <w:sz w:val="24"/>
          <w:szCs w:val="24"/>
        </w:rPr>
        <w:t>You will agree</w:t>
      </w:r>
      <w:r w:rsidR="0036054E" w:rsidRPr="00074B49">
        <w:rPr>
          <w:rFonts w:ascii="Arial Narrow" w:hAnsi="Arial Narrow"/>
          <w:sz w:val="24"/>
          <w:szCs w:val="24"/>
        </w:rPr>
        <w:t xml:space="preserve"> to the procedures described below and will acknowledge that the </w:t>
      </w:r>
      <w:r w:rsidR="00AC13B6" w:rsidRPr="00074B49">
        <w:rPr>
          <w:rFonts w:ascii="Arial Narrow" w:hAnsi="Arial Narrow"/>
          <w:sz w:val="24"/>
          <w:szCs w:val="24"/>
        </w:rPr>
        <w:t>procedures</w:t>
      </w:r>
      <w:r w:rsidR="0036054E" w:rsidRPr="00074B49">
        <w:rPr>
          <w:rFonts w:ascii="Arial Narrow" w:hAnsi="Arial Narrow"/>
          <w:sz w:val="24"/>
          <w:szCs w:val="24"/>
        </w:rPr>
        <w:t xml:space="preserve"> to be performed are appropriate for the intended purpose of the engagement, which is</w:t>
      </w:r>
      <w:r w:rsidR="00AC13B6" w:rsidRPr="00074B49">
        <w:rPr>
          <w:rFonts w:ascii="Arial Narrow" w:hAnsi="Arial Narrow"/>
          <w:sz w:val="24"/>
          <w:szCs w:val="24"/>
        </w:rPr>
        <w:t xml:space="preserve"> to comply with the requirements of the Puerto Rico </w:t>
      </w:r>
      <w:r w:rsidR="005521E5" w:rsidRPr="00074B49">
        <w:rPr>
          <w:rFonts w:ascii="Arial Narrow" w:hAnsi="Arial Narrow"/>
          <w:sz w:val="24"/>
          <w:szCs w:val="24"/>
        </w:rPr>
        <w:t>Internal Revenue Code</w:t>
      </w:r>
      <w:r w:rsidR="00A612DE" w:rsidRPr="00074B49">
        <w:rPr>
          <w:rFonts w:ascii="Arial Narrow" w:hAnsi="Arial Narrow"/>
          <w:sz w:val="24"/>
          <w:szCs w:val="24"/>
        </w:rPr>
        <w:t xml:space="preserve"> Sections 1021.02 and 1022.04, and </w:t>
      </w:r>
      <w:r w:rsidR="00A612DE" w:rsidRPr="00074B49">
        <w:rPr>
          <w:rFonts w:ascii="Arial Narrow" w:eastAsia="Calibri" w:hAnsi="Arial Narrow" w:cs="Times New Roman"/>
          <w:sz w:val="24"/>
          <w:szCs w:val="24"/>
        </w:rPr>
        <w:t>Circular Letter of Internal Revenue No. 19-14 (CL 19-14) to accompany the income tax return</w:t>
      </w:r>
      <w:r w:rsidR="00C024D1" w:rsidRPr="00074B49">
        <w:rPr>
          <w:rFonts w:ascii="Arial Narrow" w:eastAsia="Calibri" w:hAnsi="Arial Narrow" w:cs="Times New Roman"/>
          <w:sz w:val="24"/>
          <w:szCs w:val="24"/>
        </w:rPr>
        <w:t xml:space="preserve"> for the period ended (date)</w:t>
      </w:r>
      <w:r w:rsidR="00660C32" w:rsidRPr="00074B49">
        <w:rPr>
          <w:rFonts w:ascii="Arial Narrow" w:eastAsia="Calibri" w:hAnsi="Arial Narrow" w:cs="Times New Roman"/>
          <w:sz w:val="24"/>
          <w:szCs w:val="24"/>
        </w:rPr>
        <w:t>.  Our engagement to apply agreed-upon procedures will be conducted</w:t>
      </w:r>
      <w:r w:rsidR="00B61533" w:rsidRPr="00074B49">
        <w:rPr>
          <w:rFonts w:ascii="Arial Narrow" w:eastAsia="Calibri" w:hAnsi="Arial Narrow" w:cs="Times New Roman"/>
          <w:sz w:val="24"/>
          <w:szCs w:val="24"/>
        </w:rPr>
        <w:t xml:space="preserve"> in accordance with attestation standards established by the American Institute of </w:t>
      </w:r>
      <w:r w:rsidR="0021734D" w:rsidRPr="00074B49">
        <w:rPr>
          <w:rFonts w:ascii="Arial Narrow" w:eastAsia="Calibri" w:hAnsi="Arial Narrow" w:cs="Times New Roman"/>
          <w:sz w:val="24"/>
          <w:szCs w:val="24"/>
        </w:rPr>
        <w:t>Certified</w:t>
      </w:r>
      <w:r w:rsidR="00B61533" w:rsidRPr="00074B49">
        <w:rPr>
          <w:rFonts w:ascii="Arial Narrow" w:eastAsia="Calibri" w:hAnsi="Arial Narrow" w:cs="Times New Roman"/>
          <w:sz w:val="24"/>
          <w:szCs w:val="24"/>
        </w:rPr>
        <w:t xml:space="preserve"> Public Accountants (AICPA)</w:t>
      </w:r>
      <w:r w:rsidR="006F2E73" w:rsidRPr="00074B49">
        <w:rPr>
          <w:rFonts w:ascii="Arial Narrow" w:eastAsia="Calibri" w:hAnsi="Arial Narrow" w:cs="Times New Roman"/>
          <w:sz w:val="24"/>
          <w:szCs w:val="24"/>
        </w:rPr>
        <w:t xml:space="preserve">.  Those standards require that we obtain your written agreement to the procedures to be </w:t>
      </w:r>
      <w:r w:rsidR="0021734D" w:rsidRPr="00074B49">
        <w:rPr>
          <w:rFonts w:ascii="Arial Narrow" w:eastAsia="Calibri" w:hAnsi="Arial Narrow" w:cs="Times New Roman"/>
          <w:sz w:val="24"/>
          <w:szCs w:val="24"/>
        </w:rPr>
        <w:t>applied</w:t>
      </w:r>
      <w:r w:rsidR="006F2E73" w:rsidRPr="00074B49">
        <w:rPr>
          <w:rFonts w:ascii="Arial Narrow" w:eastAsia="Calibri" w:hAnsi="Arial Narrow" w:cs="Times New Roman"/>
          <w:sz w:val="24"/>
          <w:szCs w:val="24"/>
        </w:rPr>
        <w:t xml:space="preserve"> and your </w:t>
      </w:r>
      <w:r w:rsidR="0021734D" w:rsidRPr="00074B49">
        <w:rPr>
          <w:rFonts w:ascii="Arial Narrow" w:eastAsia="Calibri" w:hAnsi="Arial Narrow" w:cs="Times New Roman"/>
          <w:sz w:val="24"/>
          <w:szCs w:val="24"/>
        </w:rPr>
        <w:t>acknowledgment that those procedures are appropriate for the intended purpose of the engagement</w:t>
      </w:r>
      <w:r w:rsidR="00EA044C" w:rsidRPr="00074B49">
        <w:rPr>
          <w:rFonts w:ascii="Arial Narrow" w:eastAsia="Calibri" w:hAnsi="Arial Narrow" w:cs="Times New Roman"/>
          <w:sz w:val="24"/>
          <w:szCs w:val="24"/>
        </w:rPr>
        <w:t xml:space="preserve">, as described in this letter.  The </w:t>
      </w:r>
      <w:r w:rsidR="00A74830" w:rsidRPr="00074B49">
        <w:rPr>
          <w:rFonts w:ascii="Arial Narrow" w:eastAsia="Calibri" w:hAnsi="Arial Narrow" w:cs="Times New Roman"/>
          <w:sz w:val="24"/>
          <w:szCs w:val="24"/>
        </w:rPr>
        <w:t>agreement</w:t>
      </w:r>
      <w:r w:rsidR="00EA044C" w:rsidRPr="00074B49">
        <w:rPr>
          <w:rFonts w:ascii="Arial Narrow" w:eastAsia="Calibri" w:hAnsi="Arial Narrow" w:cs="Times New Roman"/>
          <w:sz w:val="24"/>
          <w:szCs w:val="24"/>
        </w:rPr>
        <w:t xml:space="preserve"> and acknowledgment are contained in this letter.  A refusal to provide such agreement</w:t>
      </w:r>
      <w:r w:rsidR="00A74830" w:rsidRPr="00074B49">
        <w:rPr>
          <w:rFonts w:ascii="Arial Narrow" w:eastAsia="Calibri" w:hAnsi="Arial Narrow" w:cs="Times New Roman"/>
          <w:sz w:val="24"/>
          <w:szCs w:val="24"/>
        </w:rPr>
        <w:t xml:space="preserve"> and acknowledgment will result in our withdrawal from the engagement.    We make no representation that the procedures we will perform are appropriate for the intended purpose of the engagement or for any other purpose</w:t>
      </w:r>
      <w:r w:rsidR="00F71E40" w:rsidRPr="00074B49">
        <w:rPr>
          <w:rFonts w:ascii="Arial Narrow" w:eastAsia="Calibri" w:hAnsi="Arial Narrow" w:cs="Times New Roman"/>
          <w:sz w:val="24"/>
          <w:szCs w:val="24"/>
        </w:rPr>
        <w:t>.</w:t>
      </w:r>
    </w:p>
    <w:p w14:paraId="22F1BD30" w14:textId="2EF3902A" w:rsidR="00F71E40" w:rsidRPr="00074B49" w:rsidRDefault="00F71E40" w:rsidP="00225B8D">
      <w:pPr>
        <w:spacing w:after="0"/>
        <w:jc w:val="both"/>
        <w:rPr>
          <w:rFonts w:ascii="Arial Narrow" w:eastAsia="Calibri" w:hAnsi="Arial Narrow" w:cs="Times New Roman"/>
          <w:sz w:val="24"/>
          <w:szCs w:val="24"/>
        </w:rPr>
      </w:pPr>
    </w:p>
    <w:p w14:paraId="50EE57CD" w14:textId="5B66C5BA" w:rsidR="00F71E40" w:rsidRPr="00074B49" w:rsidRDefault="00F71E40" w:rsidP="00225B8D">
      <w:pPr>
        <w:spacing w:after="0"/>
        <w:jc w:val="both"/>
        <w:rPr>
          <w:rFonts w:ascii="Arial Narrow" w:eastAsia="Calibri" w:hAnsi="Arial Narrow" w:cs="Times New Roman"/>
          <w:sz w:val="24"/>
          <w:szCs w:val="24"/>
        </w:rPr>
      </w:pPr>
      <w:r w:rsidRPr="00074B49">
        <w:rPr>
          <w:rFonts w:ascii="Arial Narrow" w:eastAsia="Calibri" w:hAnsi="Arial Narrow" w:cs="Times New Roman"/>
          <w:sz w:val="24"/>
          <w:szCs w:val="24"/>
        </w:rPr>
        <w:t>Because the agreed-upon procedures do not constitute an examination or review</w:t>
      </w:r>
      <w:r w:rsidR="002939B2" w:rsidRPr="00074B49">
        <w:rPr>
          <w:rFonts w:ascii="Arial Narrow" w:eastAsia="Calibri" w:hAnsi="Arial Narrow" w:cs="Times New Roman"/>
          <w:sz w:val="24"/>
          <w:szCs w:val="24"/>
        </w:rPr>
        <w:t>, we will not express an opinion or conclusion on the</w:t>
      </w:r>
      <w:r w:rsidR="00437897" w:rsidRPr="00074B49">
        <w:rPr>
          <w:rFonts w:ascii="Arial Narrow" w:eastAsia="Calibri" w:hAnsi="Arial Narrow" w:cs="Times New Roman"/>
          <w:sz w:val="24"/>
          <w:szCs w:val="24"/>
        </w:rPr>
        <w:t xml:space="preserve"> Schedule C-Schedule of Expenses Allowed as a Deduction on the Income Tax Return for ABT or AMT Subject to the Agreed Upon Procedures (the Schedule).  In ad</w:t>
      </w:r>
      <w:r w:rsidR="000A2CAD" w:rsidRPr="00074B49">
        <w:rPr>
          <w:rFonts w:ascii="Arial Narrow" w:eastAsia="Calibri" w:hAnsi="Arial Narrow" w:cs="Times New Roman"/>
          <w:sz w:val="24"/>
          <w:szCs w:val="24"/>
        </w:rPr>
        <w:t>dition, we have no obligation</w:t>
      </w:r>
      <w:r w:rsidR="00665DFF" w:rsidRPr="00074B49">
        <w:rPr>
          <w:rFonts w:ascii="Arial Narrow" w:eastAsia="Calibri" w:hAnsi="Arial Narrow" w:cs="Times New Roman"/>
          <w:sz w:val="24"/>
          <w:szCs w:val="24"/>
        </w:rPr>
        <w:t xml:space="preserve"> to perform any procedures be</w:t>
      </w:r>
      <w:r w:rsidR="005D5B6E" w:rsidRPr="00074B49">
        <w:rPr>
          <w:rFonts w:ascii="Arial Narrow" w:eastAsia="Calibri" w:hAnsi="Arial Narrow" w:cs="Times New Roman"/>
          <w:sz w:val="24"/>
          <w:szCs w:val="24"/>
        </w:rPr>
        <w:t>yond those to which you agree.</w:t>
      </w:r>
    </w:p>
    <w:p w14:paraId="5128A709" w14:textId="77777777" w:rsidR="00D301C0" w:rsidRPr="00074B49" w:rsidRDefault="00D301C0" w:rsidP="00225B8D">
      <w:pPr>
        <w:spacing w:after="0"/>
        <w:jc w:val="both"/>
        <w:rPr>
          <w:rFonts w:ascii="Arial Narrow" w:eastAsia="Calibri" w:hAnsi="Arial Narrow" w:cs="Times New Roman"/>
          <w:sz w:val="24"/>
          <w:szCs w:val="24"/>
        </w:rPr>
      </w:pPr>
    </w:p>
    <w:p w14:paraId="10BC49D1" w14:textId="145F8CDA" w:rsidR="00D301C0" w:rsidRPr="00074B49" w:rsidRDefault="00D301C0" w:rsidP="00225B8D">
      <w:pPr>
        <w:spacing w:after="0"/>
        <w:jc w:val="both"/>
        <w:rPr>
          <w:rFonts w:ascii="Arial Narrow" w:eastAsia="Calibri" w:hAnsi="Arial Narrow" w:cs="Times New Roman"/>
          <w:sz w:val="24"/>
          <w:szCs w:val="24"/>
        </w:rPr>
      </w:pPr>
      <w:r w:rsidRPr="00074B49">
        <w:rPr>
          <w:rFonts w:ascii="Arial Narrow" w:eastAsia="Calibri" w:hAnsi="Arial Narrow" w:cs="Times New Roman"/>
          <w:sz w:val="24"/>
          <w:szCs w:val="24"/>
        </w:rPr>
        <w:t>The agreed-upon procedures are as follows:</w:t>
      </w:r>
    </w:p>
    <w:p w14:paraId="37D65D8A"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Obtain a draft of the tax return of ABC Company / (</w:t>
      </w:r>
      <w:r w:rsidRPr="00074B49">
        <w:rPr>
          <w:rFonts w:ascii="Arial Narrow" w:hAnsi="Arial Narrow"/>
          <w:i/>
          <w:sz w:val="24"/>
          <w:szCs w:val="24"/>
        </w:rPr>
        <w:t>Mr. Smith</w:t>
      </w:r>
      <w:r w:rsidRPr="00074B49">
        <w:rPr>
          <w:rFonts w:ascii="Arial Narrow" w:hAnsi="Arial Narrow"/>
          <w:sz w:val="24"/>
          <w:szCs w:val="24"/>
        </w:rPr>
        <w:t>) for the year ended _____20XX.</w:t>
      </w:r>
    </w:p>
    <w:p w14:paraId="35CF4E33"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Compare the amounts included in the Schedule to the trial balance for the corresponding accounting period or to a detail of items comprising the amount claimed and found them to agree.</w:t>
      </w:r>
    </w:p>
    <w:p w14:paraId="6CF7D6E9"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 xml:space="preserve">Compute materiality level in accordance with the criteria established by CL 19-14. </w:t>
      </w:r>
    </w:p>
    <w:p w14:paraId="7AFCA76C"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 xml:space="preserve">Compute a representative sample using sampling parameters in accordance with the criteria established by CL 19-14. </w:t>
      </w:r>
    </w:p>
    <w:p w14:paraId="49AFC0F6"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Allocate the sample size determined in step 4 to the expense categories in the Schedule in accordance with the methodology established in CL 19-14.</w:t>
      </w:r>
    </w:p>
    <w:p w14:paraId="768A7867"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 xml:space="preserve">Obtain for each sample selected in step 5, supporting documentation (e.g. contracts, invoices, purchase orders, receiving report, cancelled checks if paid before the issuance of this report, and other evidence necessary to validate that the expense was incurred) as provided in CL 19-14 for </w:t>
      </w:r>
      <w:r w:rsidRPr="00074B49">
        <w:rPr>
          <w:rFonts w:ascii="Arial Narrow" w:hAnsi="Arial Narrow"/>
          <w:sz w:val="24"/>
          <w:szCs w:val="24"/>
        </w:rPr>
        <w:lastRenderedPageBreak/>
        <w:t xml:space="preserve">the applicable expense category, and to ascertain that the expense is reasonably related to the operations of the taxpayer (e.g. invoice or receipt is addressed to the taxpayer) </w:t>
      </w:r>
    </w:p>
    <w:p w14:paraId="3939FBDB"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Compare the amount of the item selected in step 5 to the supporting documentation obtained in step 6 and found to agree.</w:t>
      </w:r>
    </w:p>
    <w:p w14:paraId="007FE4E4" w14:textId="77777777" w:rsidR="00D301C0" w:rsidRPr="00074B49" w:rsidRDefault="00D301C0" w:rsidP="00D301C0">
      <w:pPr>
        <w:pStyle w:val="ListParagraph"/>
        <w:numPr>
          <w:ilvl w:val="0"/>
          <w:numId w:val="3"/>
        </w:numPr>
        <w:ind w:left="990"/>
        <w:jc w:val="both"/>
        <w:rPr>
          <w:rFonts w:ascii="Arial Narrow" w:hAnsi="Arial Narrow"/>
          <w:sz w:val="24"/>
          <w:szCs w:val="24"/>
        </w:rPr>
      </w:pPr>
      <w:r w:rsidRPr="00074B49">
        <w:rPr>
          <w:rFonts w:ascii="Arial Narrow" w:hAnsi="Arial Narrow"/>
          <w:sz w:val="24"/>
          <w:szCs w:val="24"/>
        </w:rPr>
        <w:t>Compare the description on the supporting documentation with the expense category on the income tax return and found them to agree.</w:t>
      </w:r>
    </w:p>
    <w:p w14:paraId="30AB5486" w14:textId="3C71873B" w:rsidR="00D301C0" w:rsidRPr="00074B49" w:rsidRDefault="007120B4" w:rsidP="00225B8D">
      <w:pPr>
        <w:spacing w:after="0"/>
        <w:jc w:val="both"/>
        <w:rPr>
          <w:rFonts w:ascii="Arial Narrow" w:hAnsi="Arial Narrow"/>
          <w:sz w:val="24"/>
          <w:szCs w:val="24"/>
        </w:rPr>
      </w:pPr>
      <w:r w:rsidRPr="00074B49">
        <w:rPr>
          <w:rFonts w:ascii="Arial Narrow" w:hAnsi="Arial Narrow"/>
          <w:sz w:val="24"/>
          <w:szCs w:val="24"/>
        </w:rPr>
        <w:t>We plan to begin our procedures on approximately (date) and, unless unforeseeable problems</w:t>
      </w:r>
      <w:r w:rsidR="0097442D" w:rsidRPr="00074B49">
        <w:rPr>
          <w:rFonts w:ascii="Arial Narrow" w:hAnsi="Arial Narrow"/>
          <w:sz w:val="24"/>
          <w:szCs w:val="24"/>
        </w:rPr>
        <w:t xml:space="preserve"> are encountered, the engagement should be completed by (date).</w:t>
      </w:r>
    </w:p>
    <w:p w14:paraId="6A5DA485" w14:textId="257D641A" w:rsidR="0097442D" w:rsidRPr="00074B49" w:rsidRDefault="0097442D" w:rsidP="00225B8D">
      <w:pPr>
        <w:spacing w:after="0"/>
        <w:jc w:val="both"/>
        <w:rPr>
          <w:rFonts w:ascii="Arial Narrow" w:hAnsi="Arial Narrow"/>
          <w:sz w:val="24"/>
          <w:szCs w:val="24"/>
        </w:rPr>
      </w:pPr>
    </w:p>
    <w:p w14:paraId="5675EE7E" w14:textId="3B50BCC9" w:rsidR="0097442D" w:rsidRPr="00074B49" w:rsidRDefault="0097442D" w:rsidP="00225B8D">
      <w:pPr>
        <w:spacing w:after="0"/>
        <w:jc w:val="both"/>
        <w:rPr>
          <w:rFonts w:ascii="Arial Narrow" w:hAnsi="Arial Narrow"/>
          <w:sz w:val="24"/>
          <w:szCs w:val="24"/>
        </w:rPr>
      </w:pPr>
      <w:r w:rsidRPr="00074B49">
        <w:rPr>
          <w:rFonts w:ascii="Arial Narrow" w:hAnsi="Arial Narrow"/>
          <w:sz w:val="24"/>
          <w:szCs w:val="24"/>
        </w:rPr>
        <w:t>We will issue a written report upon completion of our engagement that lists the procedures performed</w:t>
      </w:r>
      <w:r w:rsidR="00FF085B" w:rsidRPr="00074B49">
        <w:rPr>
          <w:rFonts w:ascii="Arial Narrow" w:hAnsi="Arial Narrow"/>
          <w:sz w:val="24"/>
          <w:szCs w:val="24"/>
        </w:rPr>
        <w:t xml:space="preserve"> and our findings.  Our report will be addresses to</w:t>
      </w:r>
      <w:r w:rsidR="003627DE" w:rsidRPr="00074B49">
        <w:rPr>
          <w:rFonts w:ascii="Arial Narrow" w:hAnsi="Arial Narrow"/>
          <w:sz w:val="24"/>
          <w:szCs w:val="24"/>
        </w:rPr>
        <w:t xml:space="preserve"> ABC Company / (John Smith).  If we encounter restrictions in performing our procedures, we will discuss the matter</w:t>
      </w:r>
      <w:r w:rsidR="00BD407C" w:rsidRPr="00074B49">
        <w:rPr>
          <w:rFonts w:ascii="Arial Narrow" w:hAnsi="Arial Narrow"/>
          <w:sz w:val="24"/>
          <w:szCs w:val="24"/>
        </w:rPr>
        <w:t xml:space="preserve"> with you.  If we determine the restrictions are </w:t>
      </w:r>
      <w:r w:rsidR="00A61189" w:rsidRPr="00074B49">
        <w:rPr>
          <w:rFonts w:ascii="Arial Narrow" w:hAnsi="Arial Narrow"/>
          <w:sz w:val="24"/>
          <w:szCs w:val="24"/>
        </w:rPr>
        <w:t>appropriate,</w:t>
      </w:r>
      <w:r w:rsidR="00BD407C" w:rsidRPr="00074B49">
        <w:rPr>
          <w:rFonts w:ascii="Arial Narrow" w:hAnsi="Arial Narrow"/>
          <w:sz w:val="24"/>
          <w:szCs w:val="24"/>
        </w:rPr>
        <w:t xml:space="preserve"> we will disclose the restrictions in our report.  Our report will contain a </w:t>
      </w:r>
      <w:r w:rsidR="00A61189" w:rsidRPr="00074B49">
        <w:rPr>
          <w:rFonts w:ascii="Arial Narrow" w:hAnsi="Arial Narrow"/>
          <w:sz w:val="24"/>
          <w:szCs w:val="24"/>
        </w:rPr>
        <w:t>paragraph indicating that had we performed additional procedures, other matters might have come to our attention that w</w:t>
      </w:r>
      <w:r w:rsidR="00876F83" w:rsidRPr="00074B49">
        <w:rPr>
          <w:rFonts w:ascii="Arial Narrow" w:hAnsi="Arial Narrow"/>
          <w:sz w:val="24"/>
          <w:szCs w:val="24"/>
        </w:rPr>
        <w:t>ould have been reported to you.</w:t>
      </w:r>
    </w:p>
    <w:p w14:paraId="23672E62" w14:textId="486B2464" w:rsidR="00876F83" w:rsidRPr="00074B49" w:rsidRDefault="00876F83" w:rsidP="00225B8D">
      <w:pPr>
        <w:spacing w:after="0"/>
        <w:jc w:val="both"/>
        <w:rPr>
          <w:rFonts w:ascii="Arial Narrow" w:hAnsi="Arial Narrow"/>
          <w:sz w:val="24"/>
          <w:szCs w:val="24"/>
        </w:rPr>
      </w:pPr>
    </w:p>
    <w:p w14:paraId="515FF269" w14:textId="5ED65872" w:rsidR="00876F83" w:rsidRPr="00074B49" w:rsidRDefault="00876F83" w:rsidP="00225B8D">
      <w:pPr>
        <w:spacing w:after="0"/>
        <w:jc w:val="both"/>
        <w:rPr>
          <w:rFonts w:ascii="Arial Narrow" w:hAnsi="Arial Narrow"/>
          <w:sz w:val="24"/>
          <w:szCs w:val="24"/>
        </w:rPr>
      </w:pPr>
      <w:r w:rsidRPr="00074B49">
        <w:rPr>
          <w:rFonts w:ascii="Arial Narrow" w:hAnsi="Arial Narrow"/>
          <w:sz w:val="24"/>
          <w:szCs w:val="24"/>
        </w:rPr>
        <w:t>There may exist circumstances that, in our professional judgment, will require</w:t>
      </w:r>
      <w:r w:rsidR="00BD4BAC" w:rsidRPr="00074B49">
        <w:rPr>
          <w:rFonts w:ascii="Arial Narrow" w:hAnsi="Arial Narrow"/>
          <w:sz w:val="24"/>
          <w:szCs w:val="24"/>
        </w:rPr>
        <w:t xml:space="preserve"> we withdraw from the engagement.  Such circumstances include the following:</w:t>
      </w:r>
    </w:p>
    <w:p w14:paraId="600C0107" w14:textId="0F697DF8" w:rsidR="00BD4BAC" w:rsidRPr="00074B49" w:rsidRDefault="00BD4BAC"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 xml:space="preserve">You refuse to provide written agreement to the procedures and </w:t>
      </w:r>
      <w:r w:rsidR="00AF2388" w:rsidRPr="00074B49">
        <w:rPr>
          <w:rFonts w:ascii="Arial Narrow" w:hAnsi="Arial Narrow"/>
          <w:sz w:val="24"/>
          <w:szCs w:val="24"/>
        </w:rPr>
        <w:t>acknowledge that they are appropriate for the intended purpose of the engagement.</w:t>
      </w:r>
    </w:p>
    <w:p w14:paraId="4E9AAE2A" w14:textId="261DDC3B" w:rsidR="00AF2388" w:rsidRPr="00074B49" w:rsidRDefault="00AF2388"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 xml:space="preserve">You fail to provide requested written representations, or we conclude that there </w:t>
      </w:r>
      <w:r w:rsidR="00212A94" w:rsidRPr="00074B49">
        <w:rPr>
          <w:rFonts w:ascii="Arial Narrow" w:hAnsi="Arial Narrow"/>
          <w:sz w:val="24"/>
          <w:szCs w:val="24"/>
        </w:rPr>
        <w:t>are</w:t>
      </w:r>
      <w:r w:rsidRPr="00074B49">
        <w:rPr>
          <w:rFonts w:ascii="Arial Narrow" w:hAnsi="Arial Narrow"/>
          <w:sz w:val="24"/>
          <w:szCs w:val="24"/>
        </w:rPr>
        <w:t xml:space="preserve"> sufficient doubts about</w:t>
      </w:r>
      <w:r w:rsidR="00CB445F" w:rsidRPr="00074B49">
        <w:rPr>
          <w:rFonts w:ascii="Arial Narrow" w:hAnsi="Arial Narrow"/>
          <w:sz w:val="24"/>
          <w:szCs w:val="24"/>
        </w:rPr>
        <w:t xml:space="preserve"> the competence, integrity, ethical values, or diligence of those providing the written representations, or we conclude that the written representations provided are otherwise not reliable.</w:t>
      </w:r>
    </w:p>
    <w:p w14:paraId="7EBAA965" w14:textId="618A97CF" w:rsidR="00CB445F" w:rsidRPr="00074B49" w:rsidRDefault="00CB445F"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We determi</w:t>
      </w:r>
      <w:r w:rsidR="00A941E8" w:rsidRPr="00074B49">
        <w:rPr>
          <w:rFonts w:ascii="Arial Narrow" w:hAnsi="Arial Narrow"/>
          <w:sz w:val="24"/>
          <w:szCs w:val="24"/>
        </w:rPr>
        <w:t xml:space="preserve">ne that the description of the procedures </w:t>
      </w:r>
      <w:r w:rsidR="00212A94" w:rsidRPr="00074B49">
        <w:rPr>
          <w:rFonts w:ascii="Arial Narrow" w:hAnsi="Arial Narrow"/>
          <w:sz w:val="24"/>
          <w:szCs w:val="24"/>
        </w:rPr>
        <w:t>performed,</w:t>
      </w:r>
      <w:r w:rsidR="00A941E8" w:rsidRPr="00074B49">
        <w:rPr>
          <w:rFonts w:ascii="Arial Narrow" w:hAnsi="Arial Narrow"/>
          <w:sz w:val="24"/>
          <w:szCs w:val="24"/>
        </w:rPr>
        <w:t xml:space="preserve"> or the corresponding findings are misleading in the circumstances of the engagement.</w:t>
      </w:r>
    </w:p>
    <w:p w14:paraId="1CEEC92D" w14:textId="5889CB93" w:rsidR="00212A94" w:rsidRPr="00074B49" w:rsidRDefault="00212A94" w:rsidP="00BD4BAC">
      <w:pPr>
        <w:pStyle w:val="ListParagraph"/>
        <w:numPr>
          <w:ilvl w:val="0"/>
          <w:numId w:val="6"/>
        </w:numPr>
        <w:spacing w:after="0"/>
        <w:jc w:val="both"/>
        <w:rPr>
          <w:rFonts w:ascii="Arial Narrow" w:hAnsi="Arial Narrow"/>
          <w:sz w:val="24"/>
          <w:szCs w:val="24"/>
        </w:rPr>
      </w:pPr>
      <w:r w:rsidRPr="00074B49">
        <w:rPr>
          <w:rFonts w:ascii="Arial Narrow" w:hAnsi="Arial Narrow"/>
          <w:sz w:val="24"/>
          <w:szCs w:val="24"/>
        </w:rPr>
        <w:t>We determine that restrictions on the performance of procedures are not appropriate.</w:t>
      </w:r>
    </w:p>
    <w:p w14:paraId="7364A96C" w14:textId="77777777" w:rsidR="005A5830" w:rsidRPr="00074B49" w:rsidRDefault="005A5830" w:rsidP="00D03CA9">
      <w:pPr>
        <w:spacing w:after="0"/>
        <w:jc w:val="both"/>
        <w:rPr>
          <w:rFonts w:ascii="Arial Narrow" w:hAnsi="Arial Narrow"/>
          <w:sz w:val="24"/>
          <w:szCs w:val="24"/>
        </w:rPr>
      </w:pPr>
    </w:p>
    <w:p w14:paraId="7364A96F" w14:textId="2A1AF5D7" w:rsidR="005A5830" w:rsidRPr="00074B49" w:rsidRDefault="005A5830" w:rsidP="00D03CA9">
      <w:pPr>
        <w:spacing w:after="0"/>
        <w:jc w:val="both"/>
        <w:rPr>
          <w:rFonts w:ascii="Arial Narrow" w:hAnsi="Arial Narrow"/>
          <w:sz w:val="24"/>
          <w:szCs w:val="24"/>
        </w:rPr>
      </w:pPr>
      <w:r w:rsidRPr="00074B49">
        <w:rPr>
          <w:rFonts w:ascii="Arial Narrow" w:hAnsi="Arial Narrow"/>
          <w:sz w:val="24"/>
          <w:szCs w:val="24"/>
        </w:rPr>
        <w:t>An agreed-upon procedure</w:t>
      </w:r>
      <w:r w:rsidR="002E2E7E" w:rsidRPr="00074B49">
        <w:rPr>
          <w:rFonts w:ascii="Arial Narrow" w:hAnsi="Arial Narrow"/>
          <w:sz w:val="24"/>
          <w:szCs w:val="24"/>
        </w:rPr>
        <w:t>s</w:t>
      </w:r>
      <w:r w:rsidRPr="00074B49">
        <w:rPr>
          <w:rFonts w:ascii="Arial Narrow" w:hAnsi="Arial Narrow"/>
          <w:sz w:val="24"/>
          <w:szCs w:val="24"/>
        </w:rPr>
        <w:t xml:space="preserve"> engagement is not designed to detect instances of fraud or noncompliance with laws or regulations; however, </w:t>
      </w:r>
      <w:r w:rsidR="002211A3" w:rsidRPr="00074B49">
        <w:rPr>
          <w:rFonts w:ascii="Arial Narrow" w:hAnsi="Arial Narrow"/>
          <w:sz w:val="24"/>
          <w:szCs w:val="24"/>
        </w:rPr>
        <w:t xml:space="preserve">should any such matters come to </w:t>
      </w:r>
      <w:r w:rsidR="00983C56" w:rsidRPr="00074B49">
        <w:rPr>
          <w:rFonts w:ascii="Arial Narrow" w:hAnsi="Arial Narrow"/>
          <w:sz w:val="24"/>
          <w:szCs w:val="24"/>
        </w:rPr>
        <w:t>our attention</w:t>
      </w:r>
      <w:r w:rsidR="001E61C0" w:rsidRPr="00074B49">
        <w:rPr>
          <w:rFonts w:ascii="Arial Narrow" w:hAnsi="Arial Narrow"/>
          <w:sz w:val="24"/>
          <w:szCs w:val="24"/>
        </w:rPr>
        <w:t>,</w:t>
      </w:r>
      <w:r w:rsidR="002211A3" w:rsidRPr="00074B49">
        <w:rPr>
          <w:rFonts w:ascii="Arial Narrow" w:hAnsi="Arial Narrow"/>
          <w:sz w:val="24"/>
          <w:szCs w:val="24"/>
        </w:rPr>
        <w:t xml:space="preserve"> </w:t>
      </w:r>
      <w:r w:rsidRPr="00074B49">
        <w:rPr>
          <w:rFonts w:ascii="Arial Narrow" w:hAnsi="Arial Narrow"/>
          <w:sz w:val="24"/>
          <w:szCs w:val="24"/>
        </w:rPr>
        <w:t>we will communicate</w:t>
      </w:r>
      <w:r w:rsidR="001E61C0" w:rsidRPr="00074B49">
        <w:rPr>
          <w:rFonts w:ascii="Arial Narrow" w:hAnsi="Arial Narrow"/>
          <w:sz w:val="24"/>
          <w:szCs w:val="24"/>
        </w:rPr>
        <w:t xml:space="preserve"> them in accordance with</w:t>
      </w:r>
      <w:r w:rsidR="00983C56" w:rsidRPr="00074B49">
        <w:rPr>
          <w:rFonts w:ascii="Arial Narrow" w:hAnsi="Arial Narrow"/>
          <w:sz w:val="24"/>
          <w:szCs w:val="24"/>
        </w:rPr>
        <w:t xml:space="preserve"> professional standards and applicable law. </w:t>
      </w:r>
      <w:r w:rsidRPr="00074B49">
        <w:rPr>
          <w:rFonts w:ascii="Arial Narrow" w:hAnsi="Arial Narrow"/>
          <w:sz w:val="24"/>
          <w:szCs w:val="24"/>
        </w:rPr>
        <w:t xml:space="preserve">In addition, if, in </w:t>
      </w:r>
      <w:r w:rsidR="002C6775" w:rsidRPr="00074B49">
        <w:rPr>
          <w:rFonts w:ascii="Arial Narrow" w:hAnsi="Arial Narrow"/>
          <w:sz w:val="24"/>
          <w:szCs w:val="24"/>
        </w:rPr>
        <w:t>connection with</w:t>
      </w:r>
      <w:r w:rsidRPr="00074B49">
        <w:rPr>
          <w:rFonts w:ascii="Arial Narrow" w:hAnsi="Arial Narrow"/>
          <w:sz w:val="24"/>
          <w:szCs w:val="24"/>
        </w:rPr>
        <w:t xml:space="preserve"> this engagement, matters come to our </w:t>
      </w:r>
      <w:r w:rsidR="002C6775" w:rsidRPr="00074B49">
        <w:rPr>
          <w:rFonts w:ascii="Arial Narrow" w:hAnsi="Arial Narrow"/>
          <w:sz w:val="24"/>
          <w:szCs w:val="24"/>
        </w:rPr>
        <w:t>attention that contradicts</w:t>
      </w:r>
      <w:r w:rsidRPr="00074B49">
        <w:rPr>
          <w:rFonts w:ascii="Arial Narrow" w:hAnsi="Arial Narrow"/>
          <w:sz w:val="24"/>
          <w:szCs w:val="24"/>
        </w:rPr>
        <w:t xml:space="preserve"> </w:t>
      </w:r>
      <w:r w:rsidR="00091AB6" w:rsidRPr="00074B49">
        <w:rPr>
          <w:rFonts w:ascii="Arial Narrow" w:hAnsi="Arial Narrow"/>
          <w:sz w:val="24"/>
          <w:szCs w:val="24"/>
        </w:rPr>
        <w:t>t</w:t>
      </w:r>
      <w:r w:rsidR="00AF2B89" w:rsidRPr="00074B49">
        <w:rPr>
          <w:rFonts w:ascii="Arial Narrow" w:hAnsi="Arial Narrow"/>
          <w:sz w:val="24"/>
          <w:szCs w:val="24"/>
        </w:rPr>
        <w:t>he information included in the Schedule</w:t>
      </w:r>
      <w:r w:rsidRPr="00074B49">
        <w:rPr>
          <w:rFonts w:ascii="Arial Narrow" w:hAnsi="Arial Narrow"/>
          <w:sz w:val="24"/>
          <w:szCs w:val="24"/>
        </w:rPr>
        <w:t xml:space="preserve">, we will </w:t>
      </w:r>
      <w:r w:rsidR="009F779A" w:rsidRPr="00074B49">
        <w:rPr>
          <w:rFonts w:ascii="Arial Narrow" w:hAnsi="Arial Narrow"/>
          <w:sz w:val="24"/>
          <w:szCs w:val="24"/>
        </w:rPr>
        <w:t>communicate</w:t>
      </w:r>
      <w:r w:rsidRPr="00074B49">
        <w:rPr>
          <w:rFonts w:ascii="Arial Narrow" w:hAnsi="Arial Narrow"/>
          <w:sz w:val="24"/>
          <w:szCs w:val="24"/>
        </w:rPr>
        <w:t xml:space="preserve"> those matters </w:t>
      </w:r>
      <w:r w:rsidR="009F779A" w:rsidRPr="00074B49">
        <w:rPr>
          <w:rFonts w:ascii="Arial Narrow" w:hAnsi="Arial Narrow"/>
          <w:sz w:val="24"/>
          <w:szCs w:val="24"/>
        </w:rPr>
        <w:t>to you.</w:t>
      </w:r>
    </w:p>
    <w:p w14:paraId="0D1DAEC4" w14:textId="6B9E05E5" w:rsidR="009F779A" w:rsidRPr="00074B49" w:rsidRDefault="009F779A" w:rsidP="00D03CA9">
      <w:pPr>
        <w:spacing w:after="0"/>
        <w:jc w:val="both"/>
        <w:rPr>
          <w:rFonts w:ascii="Arial Narrow" w:hAnsi="Arial Narrow"/>
          <w:sz w:val="24"/>
          <w:szCs w:val="24"/>
        </w:rPr>
      </w:pPr>
    </w:p>
    <w:p w14:paraId="28550968" w14:textId="2A721EC5" w:rsidR="00A34C12" w:rsidRPr="00074B49" w:rsidRDefault="00A34C12" w:rsidP="00D03CA9">
      <w:pPr>
        <w:spacing w:after="0"/>
        <w:jc w:val="both"/>
        <w:rPr>
          <w:rFonts w:ascii="Arial Narrow" w:hAnsi="Arial Narrow"/>
          <w:sz w:val="24"/>
          <w:szCs w:val="24"/>
        </w:rPr>
      </w:pPr>
      <w:r w:rsidRPr="00074B49">
        <w:rPr>
          <w:rFonts w:ascii="Arial Narrow" w:hAnsi="Arial Narrow"/>
          <w:sz w:val="24"/>
          <w:szCs w:val="24"/>
        </w:rPr>
        <w:t>You agree to the procedures to be performed and acknowledge that they are appropriate</w:t>
      </w:r>
      <w:r w:rsidR="00C024D1" w:rsidRPr="00074B49">
        <w:rPr>
          <w:rFonts w:ascii="Arial Narrow" w:hAnsi="Arial Narrow"/>
          <w:sz w:val="24"/>
          <w:szCs w:val="24"/>
        </w:rPr>
        <w:t xml:space="preserve"> for the intended purpose of the engagement.</w:t>
      </w:r>
    </w:p>
    <w:p w14:paraId="7364A970" w14:textId="77777777" w:rsidR="005A5830" w:rsidRPr="00074B49" w:rsidRDefault="005A5830" w:rsidP="00D03CA9">
      <w:pPr>
        <w:spacing w:after="0"/>
        <w:jc w:val="both"/>
        <w:rPr>
          <w:rFonts w:ascii="Arial Narrow" w:hAnsi="Arial Narrow"/>
          <w:sz w:val="24"/>
          <w:szCs w:val="24"/>
        </w:rPr>
      </w:pPr>
    </w:p>
    <w:p w14:paraId="7364A971" w14:textId="43DEBBEF" w:rsidR="005A5830" w:rsidRPr="00074B49" w:rsidRDefault="005A5830" w:rsidP="00D03CA9">
      <w:pPr>
        <w:spacing w:after="0"/>
        <w:jc w:val="both"/>
        <w:rPr>
          <w:rFonts w:ascii="Arial Narrow" w:eastAsia="Calibri" w:hAnsi="Arial Narrow" w:cs="Times New Roman"/>
          <w:sz w:val="24"/>
          <w:szCs w:val="24"/>
        </w:rPr>
      </w:pPr>
      <w:r w:rsidRPr="00074B49">
        <w:rPr>
          <w:rFonts w:ascii="Arial Narrow" w:hAnsi="Arial Narrow"/>
          <w:sz w:val="24"/>
          <w:szCs w:val="24"/>
        </w:rPr>
        <w:t xml:space="preserve">You are responsible for the </w:t>
      </w:r>
      <w:r w:rsidR="00C024D1" w:rsidRPr="00074B49">
        <w:rPr>
          <w:rFonts w:ascii="Arial Narrow" w:eastAsia="Calibri" w:hAnsi="Arial Narrow" w:cs="Times New Roman"/>
          <w:sz w:val="24"/>
          <w:szCs w:val="24"/>
        </w:rPr>
        <w:t>Schedule</w:t>
      </w:r>
      <w:r w:rsidR="005C0C93" w:rsidRPr="00074B49">
        <w:rPr>
          <w:rFonts w:ascii="Arial Narrow" w:eastAsia="Calibri" w:hAnsi="Arial Narrow" w:cs="Times New Roman"/>
          <w:sz w:val="24"/>
          <w:szCs w:val="24"/>
        </w:rPr>
        <w:t xml:space="preserve">.  </w:t>
      </w:r>
      <w:r w:rsidR="002C6775" w:rsidRPr="00074B49">
        <w:rPr>
          <w:rFonts w:ascii="Arial Narrow" w:hAnsi="Arial Narrow"/>
          <w:sz w:val="24"/>
          <w:szCs w:val="24"/>
        </w:rPr>
        <w:t xml:space="preserve">In addition, you are responsible for providing us with (1) access to all information of which you are aware that is relevant to the performance of the agreed-upon procedures on the subject matter, (2) additional information that we may request </w:t>
      </w:r>
      <w:r w:rsidR="005121D9" w:rsidRPr="00074B49">
        <w:rPr>
          <w:rFonts w:ascii="Arial Narrow" w:hAnsi="Arial Narrow"/>
          <w:sz w:val="24"/>
          <w:szCs w:val="24"/>
        </w:rPr>
        <w:t xml:space="preserve">from the appropriate party </w:t>
      </w:r>
      <w:r w:rsidR="002C6775" w:rsidRPr="00074B49">
        <w:rPr>
          <w:rFonts w:ascii="Arial Narrow" w:hAnsi="Arial Narrow"/>
          <w:sz w:val="24"/>
          <w:szCs w:val="24"/>
        </w:rPr>
        <w:t xml:space="preserve">for the purpose of </w:t>
      </w:r>
      <w:r w:rsidR="002C6775" w:rsidRPr="00074B49">
        <w:rPr>
          <w:rFonts w:ascii="Arial Narrow" w:hAnsi="Arial Narrow"/>
          <w:sz w:val="24"/>
          <w:szCs w:val="24"/>
        </w:rPr>
        <w:lastRenderedPageBreak/>
        <w:t xml:space="preserve">performing the agreed-upon procedures, and (3) unrestricted access to </w:t>
      </w:r>
      <w:r w:rsidR="002E2E7E" w:rsidRPr="00074B49">
        <w:rPr>
          <w:rFonts w:ascii="Arial Narrow" w:hAnsi="Arial Narrow"/>
          <w:sz w:val="24"/>
          <w:szCs w:val="24"/>
        </w:rPr>
        <w:t xml:space="preserve">persons </w:t>
      </w:r>
      <w:r w:rsidR="002C6775" w:rsidRPr="00074B49">
        <w:rPr>
          <w:rFonts w:ascii="Arial Narrow" w:hAnsi="Arial Narrow"/>
          <w:sz w:val="24"/>
          <w:szCs w:val="24"/>
        </w:rPr>
        <w:t>within the entity from whom we determine it necessary to obtain evidence relating to performing those procedures.</w:t>
      </w:r>
    </w:p>
    <w:p w14:paraId="7364A972" w14:textId="77777777" w:rsidR="002C6775" w:rsidRPr="00074B49" w:rsidRDefault="002C6775" w:rsidP="00D03CA9">
      <w:pPr>
        <w:spacing w:after="0"/>
        <w:jc w:val="both"/>
        <w:rPr>
          <w:rFonts w:ascii="Arial Narrow" w:hAnsi="Arial Narrow"/>
          <w:sz w:val="24"/>
          <w:szCs w:val="24"/>
        </w:rPr>
      </w:pPr>
    </w:p>
    <w:p w14:paraId="7364A973" w14:textId="3C1B96B1" w:rsidR="002C6775" w:rsidRPr="00074B49" w:rsidRDefault="002C6775" w:rsidP="00D03CA9">
      <w:pPr>
        <w:spacing w:after="0"/>
        <w:jc w:val="both"/>
        <w:rPr>
          <w:rFonts w:ascii="Arial Narrow" w:hAnsi="Arial Narrow"/>
          <w:sz w:val="24"/>
          <w:szCs w:val="24"/>
        </w:rPr>
      </w:pPr>
      <w:r w:rsidRPr="00074B49">
        <w:rPr>
          <w:rFonts w:ascii="Arial Narrow" w:hAnsi="Arial Narrow"/>
          <w:sz w:val="24"/>
          <w:szCs w:val="24"/>
        </w:rPr>
        <w:t>At the conclusion of our engagement, we will require certain written representations in the form of a representation letter from management (</w:t>
      </w:r>
      <w:r w:rsidRPr="00074B49">
        <w:rPr>
          <w:rFonts w:ascii="Arial Narrow" w:hAnsi="Arial Narrow"/>
          <w:i/>
          <w:sz w:val="24"/>
          <w:szCs w:val="24"/>
        </w:rPr>
        <w:t>you</w:t>
      </w:r>
      <w:r w:rsidRPr="00074B49">
        <w:rPr>
          <w:rFonts w:ascii="Arial Narrow" w:hAnsi="Arial Narrow"/>
          <w:sz w:val="24"/>
          <w:szCs w:val="24"/>
        </w:rPr>
        <w:t>) that, among other things, will confirm management’s (</w:t>
      </w:r>
      <w:r w:rsidRPr="00074B49">
        <w:rPr>
          <w:rFonts w:ascii="Arial Narrow" w:hAnsi="Arial Narrow"/>
          <w:i/>
          <w:sz w:val="24"/>
          <w:szCs w:val="24"/>
        </w:rPr>
        <w:t>your</w:t>
      </w:r>
      <w:r w:rsidRPr="00074B49">
        <w:rPr>
          <w:rFonts w:ascii="Arial Narrow" w:hAnsi="Arial Narrow"/>
          <w:sz w:val="24"/>
          <w:szCs w:val="24"/>
        </w:rPr>
        <w:t xml:space="preserve">) responsibility for the </w:t>
      </w:r>
      <w:r w:rsidR="00225B8D" w:rsidRPr="00074B49">
        <w:rPr>
          <w:rFonts w:ascii="Arial Narrow" w:eastAsia="Calibri" w:hAnsi="Arial Narrow" w:cs="Times New Roman"/>
          <w:sz w:val="24"/>
          <w:szCs w:val="24"/>
        </w:rPr>
        <w:t xml:space="preserve">Schedule </w:t>
      </w:r>
      <w:r w:rsidRPr="00074B49">
        <w:rPr>
          <w:rFonts w:ascii="Arial Narrow" w:hAnsi="Arial Narrow"/>
          <w:sz w:val="24"/>
          <w:szCs w:val="24"/>
        </w:rPr>
        <w:t xml:space="preserve">in accordance with </w:t>
      </w:r>
      <w:r w:rsidR="00432DA4" w:rsidRPr="00074B49">
        <w:rPr>
          <w:rFonts w:ascii="Arial Narrow" w:hAnsi="Arial Narrow"/>
          <w:sz w:val="24"/>
          <w:szCs w:val="24"/>
        </w:rPr>
        <w:t>procedures enumerated before</w:t>
      </w:r>
      <w:r w:rsidR="00985010" w:rsidRPr="00074B49">
        <w:rPr>
          <w:rFonts w:ascii="Arial Narrow" w:hAnsi="Arial Narrow"/>
          <w:sz w:val="24"/>
          <w:szCs w:val="24"/>
        </w:rPr>
        <w:t>.</w:t>
      </w:r>
    </w:p>
    <w:p w14:paraId="7364A974" w14:textId="77777777" w:rsidR="002C6775" w:rsidRPr="00074B49" w:rsidRDefault="002C6775" w:rsidP="00D03CA9">
      <w:pPr>
        <w:spacing w:after="0"/>
        <w:jc w:val="both"/>
        <w:rPr>
          <w:rFonts w:ascii="Arial Narrow" w:hAnsi="Arial Narrow"/>
          <w:sz w:val="24"/>
          <w:szCs w:val="24"/>
        </w:rPr>
      </w:pPr>
    </w:p>
    <w:p w14:paraId="7364A97E" w14:textId="31C60EDE" w:rsidR="002C6775" w:rsidRPr="00074B49" w:rsidRDefault="002C6775" w:rsidP="00985010">
      <w:pPr>
        <w:jc w:val="both"/>
        <w:rPr>
          <w:rFonts w:ascii="Arial Narrow" w:hAnsi="Arial Narrow"/>
          <w:sz w:val="24"/>
          <w:szCs w:val="24"/>
        </w:rPr>
      </w:pPr>
      <w:r w:rsidRPr="00074B49">
        <w:rPr>
          <w:rFonts w:ascii="Arial Narrow" w:hAnsi="Arial Narrow"/>
          <w:sz w:val="24"/>
          <w:szCs w:val="24"/>
        </w:rPr>
        <w:t xml:space="preserve">CPA </w:t>
      </w:r>
      <w:r w:rsidR="00CB2117" w:rsidRPr="00074B49">
        <w:rPr>
          <w:rFonts w:ascii="Arial Narrow" w:hAnsi="Arial Narrow"/>
          <w:sz w:val="24"/>
          <w:szCs w:val="24"/>
        </w:rPr>
        <w:t>(name)</w:t>
      </w:r>
      <w:r w:rsidRPr="00074B49">
        <w:rPr>
          <w:rFonts w:ascii="Arial Narrow" w:hAnsi="Arial Narrow"/>
          <w:sz w:val="24"/>
          <w:szCs w:val="24"/>
        </w:rPr>
        <w:t xml:space="preserve"> is the engagement partner and is responsible for supervising the engagement and signing the report or authorizing individual to sign it.</w:t>
      </w:r>
    </w:p>
    <w:p w14:paraId="7364A97F" w14:textId="69E2B291" w:rsidR="002C6775" w:rsidRPr="00074B49" w:rsidRDefault="002C6775" w:rsidP="00CB2117">
      <w:pPr>
        <w:jc w:val="both"/>
        <w:rPr>
          <w:rFonts w:ascii="Arial Narrow" w:hAnsi="Arial Narrow"/>
          <w:sz w:val="24"/>
          <w:szCs w:val="24"/>
        </w:rPr>
      </w:pPr>
      <w:r w:rsidRPr="00074B49">
        <w:rPr>
          <w:rFonts w:ascii="Arial Narrow" w:hAnsi="Arial Narrow"/>
          <w:sz w:val="24"/>
          <w:szCs w:val="24"/>
        </w:rPr>
        <w:t>We estimate that our fees for these services will be $_________.  You will also be billed for travel and other out-of-</w:t>
      </w:r>
      <w:r w:rsidR="00CF4D7D" w:rsidRPr="00074B49">
        <w:rPr>
          <w:rFonts w:ascii="Arial Narrow" w:hAnsi="Arial Narrow"/>
          <w:sz w:val="24"/>
          <w:szCs w:val="24"/>
        </w:rPr>
        <w:t>pocket</w:t>
      </w:r>
      <w:r w:rsidRPr="00074B49">
        <w:rPr>
          <w:rFonts w:ascii="Arial Narrow" w:hAnsi="Arial Narrow"/>
          <w:sz w:val="24"/>
          <w:szCs w:val="24"/>
        </w:rPr>
        <w:t xml:space="preserve"> expenses such as report production, postage, etc.  The fee estimate is based on anticipated cooperation from your personnel (</w:t>
      </w:r>
      <w:r w:rsidRPr="00074B49">
        <w:rPr>
          <w:rFonts w:ascii="Arial Narrow" w:hAnsi="Arial Narrow"/>
          <w:i/>
          <w:sz w:val="24"/>
          <w:szCs w:val="24"/>
        </w:rPr>
        <w:t>you</w:t>
      </w:r>
      <w:r w:rsidRPr="00074B49">
        <w:rPr>
          <w:rFonts w:ascii="Arial Narrow" w:hAnsi="Arial Narrow"/>
          <w:sz w:val="24"/>
          <w:szCs w:val="24"/>
        </w:rPr>
        <w:t xml:space="preserve">) </w:t>
      </w:r>
      <w:r w:rsidR="00CF4D7D" w:rsidRPr="00074B49">
        <w:rPr>
          <w:rFonts w:ascii="Arial Narrow" w:hAnsi="Arial Narrow"/>
          <w:sz w:val="24"/>
          <w:szCs w:val="24"/>
        </w:rPr>
        <w:t xml:space="preserve">and the assumption that unexpected circumstances will not be encountered during the engagement.  If significant additional time is necessary, we will discuss it with you and arrive at a new fee estimate before we incur the additional costs.  Our invoices for these services will be rendered as work progresses and are payable upon presentation.  In accordance with our firm policies, work may be suspended if your account becomes </w:t>
      </w:r>
      <w:r w:rsidR="00ED298F" w:rsidRPr="00074B49">
        <w:rPr>
          <w:rFonts w:ascii="Arial Narrow" w:hAnsi="Arial Narrow"/>
          <w:sz w:val="24"/>
          <w:szCs w:val="24"/>
        </w:rPr>
        <w:t>(days)</w:t>
      </w:r>
      <w:r w:rsidR="00CF4D7D" w:rsidRPr="00074B49">
        <w:rPr>
          <w:rFonts w:ascii="Arial Narrow" w:hAnsi="Arial Narrow"/>
          <w:sz w:val="24"/>
          <w:szCs w:val="24"/>
        </w:rPr>
        <w:t xml:space="preserve"> overdue and will not resumed until your account is paid in full.  If we elect to terminate our services for nonpayment, our engagement will be deemed to have been completed upon written notification of termination even if we have not completed our report.  You will be obligated to compensate us for all time expended and to reimburse us for all out-of-pocket expenditures through the date of termination.</w:t>
      </w:r>
    </w:p>
    <w:p w14:paraId="4D971B68" w14:textId="0EC73316" w:rsidR="000E675B" w:rsidRPr="00074B49" w:rsidRDefault="00803409" w:rsidP="00A631CF">
      <w:pPr>
        <w:jc w:val="both"/>
        <w:rPr>
          <w:rFonts w:ascii="Arial Narrow" w:hAnsi="Arial Narrow"/>
          <w:sz w:val="24"/>
          <w:szCs w:val="24"/>
        </w:rPr>
      </w:pPr>
      <w:r w:rsidRPr="00074B49">
        <w:rPr>
          <w:rFonts w:ascii="Arial Narrow" w:hAnsi="Arial Narrow"/>
          <w:sz w:val="24"/>
          <w:szCs w:val="24"/>
        </w:rPr>
        <w:t xml:space="preserve">We </w:t>
      </w:r>
      <w:r w:rsidR="00B92EDA" w:rsidRPr="00074B49">
        <w:rPr>
          <w:rFonts w:ascii="Arial Narrow" w:hAnsi="Arial Narrow"/>
          <w:sz w:val="24"/>
          <w:szCs w:val="24"/>
        </w:rPr>
        <w:t>appreciate</w:t>
      </w:r>
      <w:r w:rsidRPr="00074B49">
        <w:rPr>
          <w:rFonts w:ascii="Arial Narrow" w:hAnsi="Arial Narrow"/>
          <w:sz w:val="24"/>
          <w:szCs w:val="24"/>
        </w:rPr>
        <w:t xml:space="preserve"> the </w:t>
      </w:r>
      <w:r w:rsidR="00B92EDA" w:rsidRPr="00074B49">
        <w:rPr>
          <w:rFonts w:ascii="Arial Narrow" w:hAnsi="Arial Narrow"/>
          <w:sz w:val="24"/>
          <w:szCs w:val="24"/>
        </w:rPr>
        <w:t>opportunity</w:t>
      </w:r>
      <w:r w:rsidRPr="00074B49">
        <w:rPr>
          <w:rFonts w:ascii="Arial Narrow" w:hAnsi="Arial Narrow"/>
          <w:sz w:val="24"/>
          <w:szCs w:val="24"/>
        </w:rPr>
        <w:t xml:space="preserve"> to assist you and </w:t>
      </w:r>
      <w:r w:rsidR="00B92EDA" w:rsidRPr="00074B49">
        <w:rPr>
          <w:rFonts w:ascii="Arial Narrow" w:hAnsi="Arial Narrow"/>
          <w:sz w:val="24"/>
          <w:szCs w:val="24"/>
        </w:rPr>
        <w:t>believe</w:t>
      </w:r>
      <w:r w:rsidRPr="00074B49">
        <w:rPr>
          <w:rFonts w:ascii="Arial Narrow" w:hAnsi="Arial Narrow"/>
          <w:sz w:val="24"/>
          <w:szCs w:val="24"/>
        </w:rPr>
        <w:t xml:space="preserve"> this letter accurately summarizes the significant terms of </w:t>
      </w:r>
      <w:r w:rsidR="00B92EDA" w:rsidRPr="00074B49">
        <w:rPr>
          <w:rFonts w:ascii="Arial Narrow" w:hAnsi="Arial Narrow"/>
          <w:sz w:val="24"/>
          <w:szCs w:val="24"/>
        </w:rPr>
        <w:t>our</w:t>
      </w:r>
      <w:r w:rsidRPr="00074B49">
        <w:rPr>
          <w:rFonts w:ascii="Arial Narrow" w:hAnsi="Arial Narrow"/>
          <w:sz w:val="24"/>
          <w:szCs w:val="24"/>
        </w:rPr>
        <w:t xml:space="preserve"> engagement.  If you agree with the terms of our engagement as described in this letter, please sign the enclosed </w:t>
      </w:r>
      <w:r w:rsidR="00FA2906" w:rsidRPr="00074B49">
        <w:rPr>
          <w:rFonts w:ascii="Arial Narrow" w:hAnsi="Arial Narrow"/>
          <w:sz w:val="24"/>
          <w:szCs w:val="24"/>
        </w:rPr>
        <w:t>copy,</w:t>
      </w:r>
      <w:r w:rsidRPr="00074B49">
        <w:rPr>
          <w:rFonts w:ascii="Arial Narrow" w:hAnsi="Arial Narrow"/>
          <w:sz w:val="24"/>
          <w:szCs w:val="24"/>
        </w:rPr>
        <w:t xml:space="preserve"> and return it to us. If the need for additional procedures arises, or the procedures need to be modified, our agreement with you </w:t>
      </w:r>
      <w:r w:rsidR="00FA2906" w:rsidRPr="00074B49">
        <w:rPr>
          <w:rFonts w:ascii="Arial Narrow" w:hAnsi="Arial Narrow"/>
          <w:sz w:val="24"/>
          <w:szCs w:val="24"/>
        </w:rPr>
        <w:t>will need</w:t>
      </w:r>
      <w:r w:rsidRPr="00074B49">
        <w:rPr>
          <w:rFonts w:ascii="Arial Narrow" w:hAnsi="Arial Narrow"/>
          <w:sz w:val="24"/>
          <w:szCs w:val="24"/>
        </w:rPr>
        <w:t xml:space="preserve"> to be revised.  It is customary for us to enumerate these revisions in an addendum to this letter.  If additional specified parties of the report are added, we will </w:t>
      </w:r>
      <w:r w:rsidR="00485C42" w:rsidRPr="00074B49">
        <w:rPr>
          <w:rFonts w:ascii="Arial Narrow" w:hAnsi="Arial Narrow"/>
          <w:sz w:val="24"/>
          <w:szCs w:val="24"/>
        </w:rPr>
        <w:t>consider whether they need</w:t>
      </w:r>
      <w:r w:rsidRPr="00074B49">
        <w:rPr>
          <w:rFonts w:ascii="Arial Narrow" w:hAnsi="Arial Narrow"/>
          <w:sz w:val="24"/>
          <w:szCs w:val="24"/>
        </w:rPr>
        <w:t xml:space="preserve"> </w:t>
      </w:r>
      <w:r w:rsidR="00485C42" w:rsidRPr="00074B49">
        <w:rPr>
          <w:rFonts w:ascii="Arial Narrow" w:hAnsi="Arial Narrow"/>
          <w:sz w:val="24"/>
          <w:szCs w:val="24"/>
        </w:rPr>
        <w:t>to</w:t>
      </w:r>
      <w:r w:rsidRPr="00074B49">
        <w:rPr>
          <w:rFonts w:ascii="Arial Narrow" w:hAnsi="Arial Narrow"/>
          <w:sz w:val="24"/>
          <w:szCs w:val="24"/>
        </w:rPr>
        <w:t xml:space="preserve"> acknowledge in writing their agreement with the procedures performed or to be performed and their </w:t>
      </w:r>
      <w:r w:rsidR="000E675B" w:rsidRPr="00074B49">
        <w:rPr>
          <w:rFonts w:ascii="Arial Narrow" w:hAnsi="Arial Narrow"/>
          <w:sz w:val="24"/>
          <w:szCs w:val="24"/>
        </w:rPr>
        <w:t>acknowledgment that the procedures are appropriate for their purposes.</w:t>
      </w:r>
    </w:p>
    <w:p w14:paraId="7364A982" w14:textId="77777777" w:rsidR="00803409" w:rsidRPr="00074B49" w:rsidRDefault="00803409" w:rsidP="000E675B">
      <w:pPr>
        <w:jc w:val="both"/>
        <w:rPr>
          <w:rFonts w:ascii="Arial Narrow" w:hAnsi="Arial Narrow"/>
          <w:sz w:val="24"/>
          <w:szCs w:val="24"/>
        </w:rPr>
      </w:pPr>
      <w:r w:rsidRPr="00074B49">
        <w:rPr>
          <w:rFonts w:ascii="Arial Narrow" w:hAnsi="Arial Narrow"/>
          <w:sz w:val="24"/>
          <w:szCs w:val="24"/>
        </w:rPr>
        <w:t>Very truly yours,</w:t>
      </w:r>
    </w:p>
    <w:p w14:paraId="7364A983" w14:textId="00F46381" w:rsidR="00803409" w:rsidRPr="00074B49" w:rsidRDefault="0016270B" w:rsidP="0016270B">
      <w:pPr>
        <w:jc w:val="both"/>
        <w:rPr>
          <w:rFonts w:ascii="Arial Narrow" w:hAnsi="Arial Narrow"/>
          <w:sz w:val="24"/>
          <w:szCs w:val="24"/>
        </w:rPr>
      </w:pPr>
      <w:proofErr w:type="spellStart"/>
      <w:r>
        <w:rPr>
          <w:rFonts w:ascii="Arial Narrow" w:hAnsi="Arial Narrow"/>
          <w:sz w:val="24"/>
          <w:szCs w:val="24"/>
        </w:rPr>
        <w:t>Firma</w:t>
      </w:r>
      <w:proofErr w:type="spellEnd"/>
      <w:r>
        <w:rPr>
          <w:rFonts w:ascii="Arial Narrow" w:hAnsi="Arial Narrow"/>
          <w:sz w:val="24"/>
          <w:szCs w:val="24"/>
        </w:rPr>
        <w:t xml:space="preserve"> del CPA</w:t>
      </w:r>
    </w:p>
    <w:sectPr w:rsidR="00803409" w:rsidRPr="00074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CB1"/>
    <w:multiLevelType w:val="hybridMultilevel"/>
    <w:tmpl w:val="229E54D6"/>
    <w:lvl w:ilvl="0" w:tplc="500A000F">
      <w:start w:val="1"/>
      <w:numFmt w:val="decimal"/>
      <w:lvlText w:val="%1."/>
      <w:lvlJc w:val="left"/>
      <w:pPr>
        <w:ind w:left="63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478F0605"/>
    <w:multiLevelType w:val="hybridMultilevel"/>
    <w:tmpl w:val="3064B9A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55CB12DB"/>
    <w:multiLevelType w:val="hybridMultilevel"/>
    <w:tmpl w:val="229E54D6"/>
    <w:lvl w:ilvl="0" w:tplc="500A000F">
      <w:start w:val="1"/>
      <w:numFmt w:val="decimal"/>
      <w:lvlText w:val="%1."/>
      <w:lvlJc w:val="left"/>
      <w:pPr>
        <w:ind w:left="99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3" w15:restartNumberingAfterBreak="0">
    <w:nsid w:val="6B69610D"/>
    <w:multiLevelType w:val="hybridMultilevel"/>
    <w:tmpl w:val="2166A84E"/>
    <w:lvl w:ilvl="0" w:tplc="1A069CDE">
      <w:start w:val="1"/>
      <w:numFmt w:val="decimal"/>
      <w:lvlText w:val="%1."/>
      <w:lvlJc w:val="left"/>
      <w:pPr>
        <w:ind w:left="720" w:hanging="360"/>
      </w:pPr>
      <w:rPr>
        <w:rFonts w:ascii="Arial Narrow" w:eastAsiaTheme="minorHAnsi" w:hAnsi="Arial Narrow" w:cstheme="minorBidi"/>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6D970D9D"/>
    <w:multiLevelType w:val="hybridMultilevel"/>
    <w:tmpl w:val="229E54D6"/>
    <w:lvl w:ilvl="0" w:tplc="500A000F">
      <w:start w:val="1"/>
      <w:numFmt w:val="decimal"/>
      <w:lvlText w:val="%1."/>
      <w:lvlJc w:val="left"/>
      <w:pPr>
        <w:ind w:left="63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422193068">
    <w:abstractNumId w:val="0"/>
  </w:num>
  <w:num w:numId="2" w16cid:durableId="1646466294">
    <w:abstractNumId w:val="3"/>
  </w:num>
  <w:num w:numId="3" w16cid:durableId="397628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944834">
    <w:abstractNumId w:val="4"/>
  </w:num>
  <w:num w:numId="5" w16cid:durableId="1816950140">
    <w:abstractNumId w:val="2"/>
  </w:num>
  <w:num w:numId="6" w16cid:durableId="71095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05"/>
    <w:rsid w:val="00027CE5"/>
    <w:rsid w:val="00032DB6"/>
    <w:rsid w:val="000447FF"/>
    <w:rsid w:val="00074B49"/>
    <w:rsid w:val="00091AB6"/>
    <w:rsid w:val="00092A18"/>
    <w:rsid w:val="000A2CAD"/>
    <w:rsid w:val="000E675B"/>
    <w:rsid w:val="000F0548"/>
    <w:rsid w:val="0016270B"/>
    <w:rsid w:val="001E61C0"/>
    <w:rsid w:val="00212A94"/>
    <w:rsid w:val="0021734D"/>
    <w:rsid w:val="002211A3"/>
    <w:rsid w:val="002244BF"/>
    <w:rsid w:val="00225B8D"/>
    <w:rsid w:val="00267AFD"/>
    <w:rsid w:val="002862D6"/>
    <w:rsid w:val="002939B2"/>
    <w:rsid w:val="002C6775"/>
    <w:rsid w:val="002E2E7E"/>
    <w:rsid w:val="0036054E"/>
    <w:rsid w:val="003627DE"/>
    <w:rsid w:val="003939B0"/>
    <w:rsid w:val="00432DA4"/>
    <w:rsid w:val="00437897"/>
    <w:rsid w:val="00485C42"/>
    <w:rsid w:val="005121D9"/>
    <w:rsid w:val="00525F76"/>
    <w:rsid w:val="005450B8"/>
    <w:rsid w:val="005521E5"/>
    <w:rsid w:val="005A5830"/>
    <w:rsid w:val="005A6CAC"/>
    <w:rsid w:val="005C0C93"/>
    <w:rsid w:val="005D314A"/>
    <w:rsid w:val="005D5B6E"/>
    <w:rsid w:val="005E3127"/>
    <w:rsid w:val="00660C32"/>
    <w:rsid w:val="00665DFF"/>
    <w:rsid w:val="006F2E73"/>
    <w:rsid w:val="007120B4"/>
    <w:rsid w:val="00744462"/>
    <w:rsid w:val="00793244"/>
    <w:rsid w:val="00803409"/>
    <w:rsid w:val="0084664A"/>
    <w:rsid w:val="00876F83"/>
    <w:rsid w:val="00881850"/>
    <w:rsid w:val="008B4933"/>
    <w:rsid w:val="0091382C"/>
    <w:rsid w:val="009712FF"/>
    <w:rsid w:val="0097442D"/>
    <w:rsid w:val="00983C56"/>
    <w:rsid w:val="00985010"/>
    <w:rsid w:val="009F779A"/>
    <w:rsid w:val="00A34C12"/>
    <w:rsid w:val="00A61189"/>
    <w:rsid w:val="00A612DE"/>
    <w:rsid w:val="00A631CF"/>
    <w:rsid w:val="00A74830"/>
    <w:rsid w:val="00A941E8"/>
    <w:rsid w:val="00AC13B6"/>
    <w:rsid w:val="00AC6378"/>
    <w:rsid w:val="00AF2388"/>
    <w:rsid w:val="00AF2B89"/>
    <w:rsid w:val="00B61533"/>
    <w:rsid w:val="00B92EDA"/>
    <w:rsid w:val="00BD407C"/>
    <w:rsid w:val="00BD4BAC"/>
    <w:rsid w:val="00C024D1"/>
    <w:rsid w:val="00C20984"/>
    <w:rsid w:val="00C30D08"/>
    <w:rsid w:val="00CB2117"/>
    <w:rsid w:val="00CB445F"/>
    <w:rsid w:val="00CF4D7D"/>
    <w:rsid w:val="00D03CA9"/>
    <w:rsid w:val="00D23E1E"/>
    <w:rsid w:val="00D301C0"/>
    <w:rsid w:val="00D5150A"/>
    <w:rsid w:val="00EA044C"/>
    <w:rsid w:val="00ED298F"/>
    <w:rsid w:val="00ED3D05"/>
    <w:rsid w:val="00F1731E"/>
    <w:rsid w:val="00F71E40"/>
    <w:rsid w:val="00FA2906"/>
    <w:rsid w:val="00FF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A953"/>
  <w15:docId w15:val="{A644157F-96FB-4DF3-99CA-9AC0F062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9830">
      <w:bodyDiv w:val="1"/>
      <w:marLeft w:val="0"/>
      <w:marRight w:val="0"/>
      <w:marTop w:val="0"/>
      <w:marBottom w:val="0"/>
      <w:divBdr>
        <w:top w:val="none" w:sz="0" w:space="0" w:color="auto"/>
        <w:left w:val="none" w:sz="0" w:space="0" w:color="auto"/>
        <w:bottom w:val="none" w:sz="0" w:space="0" w:color="auto"/>
        <w:right w:val="none" w:sz="0" w:space="0" w:color="auto"/>
      </w:divBdr>
    </w:div>
    <w:div w:id="1899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Julia C Ejarque Torres</cp:lastModifiedBy>
  <cp:revision>2</cp:revision>
  <cp:lastPrinted>2019-11-05T17:13:00Z</cp:lastPrinted>
  <dcterms:created xsi:type="dcterms:W3CDTF">2026-02-17T13:34:00Z</dcterms:created>
  <dcterms:modified xsi:type="dcterms:W3CDTF">2026-02-17T13:34:00Z</dcterms:modified>
</cp:coreProperties>
</file>